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51" w:type="dxa"/>
        <w:tblInd w:w="-459" w:type="dxa"/>
        <w:tblLayout w:type="fixed"/>
        <w:tblLook w:val="04A0" w:firstRow="1" w:lastRow="0" w:firstColumn="1" w:lastColumn="0" w:noHBand="0" w:noVBand="1"/>
      </w:tblPr>
      <w:tblGrid>
        <w:gridCol w:w="1560"/>
        <w:gridCol w:w="1417"/>
        <w:gridCol w:w="1559"/>
        <w:gridCol w:w="6096"/>
        <w:gridCol w:w="2976"/>
        <w:gridCol w:w="1843"/>
      </w:tblGrid>
      <w:tr w:rsidR="000C3B1E" w:rsidRPr="000C3B1E" w:rsidTr="000C3B1E">
        <w:tc>
          <w:tcPr>
            <w:tcW w:w="15451" w:type="dxa"/>
            <w:gridSpan w:val="6"/>
            <w:shd w:val="clear" w:color="auto" w:fill="auto"/>
          </w:tcPr>
          <w:p w:rsidR="0033376E" w:rsidRPr="000C3B1E" w:rsidRDefault="005C1FF5" w:rsidP="0033376E">
            <w:pPr>
              <w:pStyle w:val="NoSpacing"/>
              <w:rPr>
                <w:rFonts w:cs="Calibri"/>
                <w:b/>
                <w:sz w:val="20"/>
                <w:szCs w:val="20"/>
              </w:rPr>
            </w:pPr>
            <w:r w:rsidRPr="000C3B1E">
              <w:rPr>
                <w:rFonts w:cs="Calibri"/>
                <w:b/>
                <w:sz w:val="20"/>
                <w:szCs w:val="20"/>
              </w:rPr>
              <w:t xml:space="preserve">To be read in conjunction with other risk generic assessments </w:t>
            </w:r>
            <w:proofErr w:type="spellStart"/>
            <w:r w:rsidRPr="000C3B1E">
              <w:rPr>
                <w:rFonts w:cs="Calibri"/>
                <w:b/>
                <w:sz w:val="20"/>
                <w:szCs w:val="20"/>
              </w:rPr>
              <w:t>ie</w:t>
            </w:r>
            <w:proofErr w:type="spellEnd"/>
            <w:r w:rsidRPr="000C3B1E">
              <w:rPr>
                <w:rFonts w:cs="Calibri"/>
                <w:b/>
                <w:sz w:val="20"/>
                <w:szCs w:val="20"/>
              </w:rPr>
              <w:t xml:space="preserve"> </w:t>
            </w:r>
            <w:r w:rsidR="000C3B1E">
              <w:rPr>
                <w:rFonts w:cs="Calibri"/>
                <w:b/>
                <w:sz w:val="20"/>
                <w:szCs w:val="20"/>
              </w:rPr>
              <w:t>first aid, emergency procedures</w:t>
            </w:r>
          </w:p>
          <w:p w:rsidR="003B4ECA" w:rsidRPr="000C3B1E" w:rsidRDefault="003B4ECA" w:rsidP="0033376E">
            <w:pPr>
              <w:pStyle w:val="NoSpacing"/>
              <w:rPr>
                <w:rFonts w:cs="Calibri"/>
                <w:b/>
                <w:sz w:val="20"/>
                <w:szCs w:val="20"/>
              </w:rPr>
            </w:pPr>
            <w:r w:rsidRPr="000C3B1E">
              <w:rPr>
                <w:rFonts w:cs="Calibri"/>
                <w:b/>
                <w:sz w:val="20"/>
                <w:szCs w:val="20"/>
              </w:rPr>
              <w:t>NB:  It is accepted that this risk benefit assessment is applicable to everyone attending the programme</w:t>
            </w:r>
          </w:p>
        </w:tc>
      </w:tr>
      <w:tr w:rsidR="000C3B1E" w:rsidRPr="000C3B1E" w:rsidTr="000C3B1E">
        <w:trPr>
          <w:trHeight w:val="182"/>
        </w:trPr>
        <w:tc>
          <w:tcPr>
            <w:tcW w:w="15451" w:type="dxa"/>
            <w:gridSpan w:val="6"/>
            <w:shd w:val="clear" w:color="auto" w:fill="auto"/>
          </w:tcPr>
          <w:p w:rsidR="003B4ECA" w:rsidRPr="000C3B1E" w:rsidRDefault="00D16865" w:rsidP="004C463B">
            <w:pPr>
              <w:pStyle w:val="NoSpacing"/>
              <w:rPr>
                <w:rFonts w:cs="Calibri"/>
                <w:b/>
                <w:sz w:val="20"/>
                <w:szCs w:val="20"/>
              </w:rPr>
            </w:pPr>
            <w:r w:rsidRPr="000C3B1E">
              <w:rPr>
                <w:rFonts w:cs="Calibri"/>
                <w:b/>
                <w:sz w:val="20"/>
                <w:szCs w:val="20"/>
              </w:rPr>
              <w:t>Name of person compiling this risk benefit assessment:</w:t>
            </w:r>
            <w:r w:rsidR="00F013B5" w:rsidRPr="000C3B1E">
              <w:rPr>
                <w:rFonts w:cs="Calibri"/>
                <w:b/>
                <w:sz w:val="20"/>
                <w:szCs w:val="20"/>
              </w:rPr>
              <w:t xml:space="preserve"> Nichola Costello</w:t>
            </w:r>
          </w:p>
        </w:tc>
      </w:tr>
      <w:tr w:rsidR="000C3B1E" w:rsidRPr="000C3B1E" w:rsidTr="000C3B1E">
        <w:tc>
          <w:tcPr>
            <w:tcW w:w="15451" w:type="dxa"/>
            <w:gridSpan w:val="6"/>
            <w:shd w:val="clear" w:color="auto" w:fill="auto"/>
          </w:tcPr>
          <w:p w:rsidR="001F6E2E" w:rsidRPr="000C3B1E" w:rsidRDefault="005C1FF5" w:rsidP="001F6E2E">
            <w:pPr>
              <w:pStyle w:val="NoSpacing"/>
              <w:rPr>
                <w:rFonts w:cs="Calibri"/>
                <w:b/>
                <w:sz w:val="20"/>
                <w:szCs w:val="20"/>
              </w:rPr>
            </w:pPr>
            <w:r w:rsidRPr="000C3B1E">
              <w:rPr>
                <w:rFonts w:cs="Calibri"/>
                <w:b/>
                <w:sz w:val="20"/>
                <w:szCs w:val="20"/>
              </w:rPr>
              <w:t>Experience</w:t>
            </w:r>
            <w:r w:rsidR="009D222B" w:rsidRPr="000C3B1E">
              <w:rPr>
                <w:rFonts w:cs="Calibri"/>
                <w:b/>
                <w:sz w:val="20"/>
                <w:szCs w:val="20"/>
              </w:rPr>
              <w:t xml:space="preserve"> offered</w:t>
            </w:r>
            <w:r w:rsidR="00F013B5" w:rsidRPr="000C3B1E">
              <w:rPr>
                <w:rFonts w:cs="Calibri"/>
                <w:b/>
                <w:sz w:val="20"/>
                <w:szCs w:val="20"/>
              </w:rPr>
              <w:t xml:space="preserve"> : Forest School</w:t>
            </w:r>
            <w:r w:rsidR="003F009D" w:rsidRPr="000C3B1E">
              <w:rPr>
                <w:rFonts w:cs="Calibri"/>
                <w:b/>
                <w:sz w:val="20"/>
                <w:szCs w:val="20"/>
              </w:rPr>
              <w:t xml:space="preserve"> </w:t>
            </w:r>
          </w:p>
        </w:tc>
      </w:tr>
      <w:tr w:rsidR="000C3B1E" w:rsidRPr="000C3B1E" w:rsidTr="000C3B1E">
        <w:trPr>
          <w:trHeight w:val="526"/>
        </w:trPr>
        <w:tc>
          <w:tcPr>
            <w:tcW w:w="15451" w:type="dxa"/>
            <w:gridSpan w:val="6"/>
            <w:shd w:val="clear" w:color="auto" w:fill="auto"/>
          </w:tcPr>
          <w:p w:rsidR="00F013B5" w:rsidRPr="000C3B1E" w:rsidRDefault="005C1FF5" w:rsidP="001F6E2E">
            <w:pPr>
              <w:pStyle w:val="NoSpacing"/>
              <w:rPr>
                <w:rFonts w:cs="Calibri"/>
                <w:b/>
                <w:sz w:val="20"/>
                <w:szCs w:val="20"/>
              </w:rPr>
            </w:pPr>
            <w:r w:rsidRPr="000C3B1E">
              <w:rPr>
                <w:rFonts w:cs="Calibri"/>
                <w:b/>
                <w:sz w:val="20"/>
                <w:szCs w:val="20"/>
              </w:rPr>
              <w:t>Risk</w:t>
            </w:r>
            <w:r w:rsidR="003B4ECA" w:rsidRPr="000C3B1E">
              <w:rPr>
                <w:rFonts w:cs="Calibri"/>
                <w:b/>
                <w:sz w:val="20"/>
                <w:szCs w:val="20"/>
              </w:rPr>
              <w:t xml:space="preserve"> Benefit:  </w:t>
            </w:r>
            <w:r w:rsidR="00670B93" w:rsidRPr="000C3B1E">
              <w:rPr>
                <w:rFonts w:cs="Calibri"/>
                <w:b/>
                <w:sz w:val="20"/>
                <w:szCs w:val="20"/>
              </w:rPr>
              <w:t>identification of materials, tool use, learning new skills, empowerment, self-esteem, a sense of accomplishment and achievement, controlled risk taking, being creative, communicating, problem solving, collaborating</w:t>
            </w:r>
          </w:p>
        </w:tc>
      </w:tr>
      <w:tr w:rsidR="000C3B1E" w:rsidRPr="000C3B1E" w:rsidTr="000C3B1E">
        <w:trPr>
          <w:trHeight w:val="1431"/>
        </w:trPr>
        <w:tc>
          <w:tcPr>
            <w:tcW w:w="4536" w:type="dxa"/>
            <w:gridSpan w:val="3"/>
            <w:shd w:val="clear" w:color="auto" w:fill="auto"/>
          </w:tcPr>
          <w:p w:rsidR="005C1FF5" w:rsidRPr="000C3B1E" w:rsidRDefault="005C1FF5" w:rsidP="004C463B">
            <w:pPr>
              <w:pStyle w:val="NoSpacing"/>
              <w:rPr>
                <w:rFonts w:cs="Calibri"/>
                <w:b/>
                <w:sz w:val="18"/>
                <w:szCs w:val="20"/>
              </w:rPr>
            </w:pPr>
            <w:r w:rsidRPr="000C3B1E">
              <w:rPr>
                <w:rFonts w:cs="Calibri"/>
                <w:b/>
                <w:sz w:val="18"/>
                <w:szCs w:val="20"/>
              </w:rPr>
              <w:t>Probability Score:</w:t>
            </w:r>
          </w:p>
          <w:p w:rsidR="005C1FF5" w:rsidRPr="000C3B1E" w:rsidRDefault="005C1FF5" w:rsidP="005C1FF5">
            <w:pPr>
              <w:pStyle w:val="NoSpacing"/>
              <w:numPr>
                <w:ilvl w:val="0"/>
                <w:numId w:val="1"/>
              </w:numPr>
              <w:rPr>
                <w:rFonts w:cs="Calibri"/>
                <w:sz w:val="18"/>
                <w:szCs w:val="20"/>
              </w:rPr>
            </w:pPr>
            <w:r w:rsidRPr="000C3B1E">
              <w:rPr>
                <w:rFonts w:cs="Calibri"/>
                <w:sz w:val="18"/>
                <w:szCs w:val="20"/>
              </w:rPr>
              <w:t>&lt;5% chance that it will occur – very unlikely</w:t>
            </w:r>
          </w:p>
          <w:p w:rsidR="005C1FF5" w:rsidRPr="000C3B1E" w:rsidRDefault="005C1FF5" w:rsidP="005C1FF5">
            <w:pPr>
              <w:pStyle w:val="NoSpacing"/>
              <w:numPr>
                <w:ilvl w:val="0"/>
                <w:numId w:val="1"/>
              </w:numPr>
              <w:rPr>
                <w:rFonts w:cs="Calibri"/>
                <w:sz w:val="18"/>
                <w:szCs w:val="20"/>
              </w:rPr>
            </w:pPr>
            <w:r w:rsidRPr="000C3B1E">
              <w:rPr>
                <w:rFonts w:cs="Calibri"/>
                <w:sz w:val="18"/>
                <w:szCs w:val="20"/>
              </w:rPr>
              <w:t>25% chance that it will occur</w:t>
            </w:r>
          </w:p>
          <w:p w:rsidR="005C1FF5" w:rsidRPr="000C3B1E" w:rsidRDefault="005C1FF5" w:rsidP="005C1FF5">
            <w:pPr>
              <w:pStyle w:val="NoSpacing"/>
              <w:numPr>
                <w:ilvl w:val="0"/>
                <w:numId w:val="1"/>
              </w:numPr>
              <w:rPr>
                <w:rFonts w:cs="Calibri"/>
                <w:sz w:val="18"/>
                <w:szCs w:val="20"/>
              </w:rPr>
            </w:pPr>
            <w:r w:rsidRPr="000C3B1E">
              <w:rPr>
                <w:rFonts w:cs="Calibri"/>
                <w:sz w:val="18"/>
                <w:szCs w:val="20"/>
              </w:rPr>
              <w:t>50% chance that it will occur</w:t>
            </w:r>
          </w:p>
          <w:p w:rsidR="005C1FF5" w:rsidRPr="000C3B1E" w:rsidRDefault="005C1FF5" w:rsidP="005C1FF5">
            <w:pPr>
              <w:pStyle w:val="NoSpacing"/>
              <w:numPr>
                <w:ilvl w:val="0"/>
                <w:numId w:val="1"/>
              </w:numPr>
              <w:rPr>
                <w:rFonts w:cs="Calibri"/>
                <w:sz w:val="18"/>
                <w:szCs w:val="20"/>
              </w:rPr>
            </w:pPr>
            <w:r w:rsidRPr="000C3B1E">
              <w:rPr>
                <w:rFonts w:cs="Calibri"/>
                <w:sz w:val="18"/>
                <w:szCs w:val="20"/>
              </w:rPr>
              <w:t>75% chance that it will occur</w:t>
            </w:r>
          </w:p>
          <w:p w:rsidR="005C1FF5" w:rsidRPr="000C3B1E" w:rsidRDefault="005C1FF5" w:rsidP="005C1FF5">
            <w:pPr>
              <w:pStyle w:val="NoSpacing"/>
              <w:numPr>
                <w:ilvl w:val="0"/>
                <w:numId w:val="1"/>
              </w:numPr>
              <w:rPr>
                <w:rFonts w:cs="Calibri"/>
                <w:sz w:val="18"/>
                <w:szCs w:val="20"/>
              </w:rPr>
            </w:pPr>
            <w:r w:rsidRPr="000C3B1E">
              <w:rPr>
                <w:rFonts w:cs="Calibri"/>
                <w:sz w:val="18"/>
                <w:szCs w:val="20"/>
              </w:rPr>
              <w:t>&gt;95% chance that it will occur – very likely</w:t>
            </w:r>
          </w:p>
        </w:tc>
        <w:tc>
          <w:tcPr>
            <w:tcW w:w="6096" w:type="dxa"/>
            <w:shd w:val="clear" w:color="auto" w:fill="auto"/>
          </w:tcPr>
          <w:p w:rsidR="005C1FF5" w:rsidRPr="000C3B1E" w:rsidRDefault="005C1FF5" w:rsidP="004C463B">
            <w:pPr>
              <w:pStyle w:val="NoSpacing"/>
              <w:rPr>
                <w:rFonts w:cs="Calibri"/>
                <w:b/>
                <w:sz w:val="18"/>
                <w:szCs w:val="20"/>
              </w:rPr>
            </w:pPr>
            <w:r w:rsidRPr="000C3B1E">
              <w:rPr>
                <w:rFonts w:cs="Calibri"/>
                <w:b/>
                <w:sz w:val="18"/>
                <w:szCs w:val="20"/>
              </w:rPr>
              <w:t>Severity Score</w:t>
            </w:r>
          </w:p>
          <w:p w:rsidR="005C1FF5" w:rsidRPr="000C3B1E" w:rsidRDefault="005C1FF5" w:rsidP="005C1FF5">
            <w:pPr>
              <w:pStyle w:val="NoSpacing"/>
              <w:numPr>
                <w:ilvl w:val="0"/>
                <w:numId w:val="2"/>
              </w:numPr>
              <w:rPr>
                <w:rFonts w:cs="Calibri"/>
                <w:sz w:val="18"/>
                <w:szCs w:val="20"/>
              </w:rPr>
            </w:pPr>
            <w:r w:rsidRPr="000C3B1E">
              <w:rPr>
                <w:rFonts w:cs="Calibri"/>
                <w:sz w:val="18"/>
                <w:szCs w:val="20"/>
              </w:rPr>
              <w:t>Not serious – no first aid required</w:t>
            </w:r>
          </w:p>
          <w:p w:rsidR="005C1FF5" w:rsidRPr="000C3B1E" w:rsidRDefault="005C1FF5" w:rsidP="005C1FF5">
            <w:pPr>
              <w:pStyle w:val="NoSpacing"/>
              <w:numPr>
                <w:ilvl w:val="0"/>
                <w:numId w:val="2"/>
              </w:numPr>
              <w:rPr>
                <w:rFonts w:cs="Calibri"/>
                <w:sz w:val="18"/>
                <w:szCs w:val="20"/>
              </w:rPr>
            </w:pPr>
            <w:r w:rsidRPr="000C3B1E">
              <w:rPr>
                <w:rFonts w:cs="Calibri"/>
                <w:sz w:val="18"/>
                <w:szCs w:val="20"/>
              </w:rPr>
              <w:t>Minor Injury – requiring basic first aid</w:t>
            </w:r>
          </w:p>
          <w:p w:rsidR="005C1FF5" w:rsidRPr="000C3B1E" w:rsidRDefault="005C1FF5" w:rsidP="005C1FF5">
            <w:pPr>
              <w:pStyle w:val="NoSpacing"/>
              <w:numPr>
                <w:ilvl w:val="0"/>
                <w:numId w:val="2"/>
              </w:numPr>
              <w:rPr>
                <w:rFonts w:cs="Calibri"/>
                <w:sz w:val="18"/>
                <w:szCs w:val="20"/>
              </w:rPr>
            </w:pPr>
            <w:r w:rsidRPr="000C3B1E">
              <w:rPr>
                <w:rFonts w:cs="Calibri"/>
                <w:sz w:val="18"/>
                <w:szCs w:val="20"/>
              </w:rPr>
              <w:t>Injury – requiring non immediate professional medical attention</w:t>
            </w:r>
          </w:p>
          <w:p w:rsidR="005C1FF5" w:rsidRPr="000C3B1E" w:rsidRDefault="005C1FF5" w:rsidP="005C1FF5">
            <w:pPr>
              <w:pStyle w:val="NoSpacing"/>
              <w:numPr>
                <w:ilvl w:val="0"/>
                <w:numId w:val="2"/>
              </w:numPr>
              <w:rPr>
                <w:rFonts w:cs="Calibri"/>
                <w:sz w:val="18"/>
                <w:szCs w:val="20"/>
              </w:rPr>
            </w:pPr>
            <w:r w:rsidRPr="000C3B1E">
              <w:rPr>
                <w:rFonts w:cs="Calibri"/>
                <w:sz w:val="18"/>
                <w:szCs w:val="20"/>
              </w:rPr>
              <w:t>Serious injury/multiple injuries – requiring immediate medical attention</w:t>
            </w:r>
          </w:p>
          <w:p w:rsidR="005C1FF5" w:rsidRPr="000C3B1E" w:rsidRDefault="005C1FF5" w:rsidP="00081B70">
            <w:pPr>
              <w:pStyle w:val="NoSpacing"/>
              <w:numPr>
                <w:ilvl w:val="0"/>
                <w:numId w:val="2"/>
              </w:numPr>
              <w:rPr>
                <w:rFonts w:cs="Calibri"/>
                <w:sz w:val="18"/>
                <w:szCs w:val="20"/>
              </w:rPr>
            </w:pPr>
            <w:r w:rsidRPr="000C3B1E">
              <w:rPr>
                <w:rFonts w:cs="Calibri"/>
                <w:sz w:val="18"/>
                <w:szCs w:val="20"/>
              </w:rPr>
              <w:t>Major accident – multiple injuries or fatality</w:t>
            </w:r>
          </w:p>
        </w:tc>
        <w:tc>
          <w:tcPr>
            <w:tcW w:w="4819" w:type="dxa"/>
            <w:gridSpan w:val="2"/>
            <w:shd w:val="clear" w:color="auto" w:fill="auto"/>
          </w:tcPr>
          <w:p w:rsidR="005C1FF5" w:rsidRPr="000C3B1E" w:rsidRDefault="005C1FF5" w:rsidP="004C463B">
            <w:pPr>
              <w:pStyle w:val="NoSpacing"/>
              <w:rPr>
                <w:rFonts w:cs="Calibri"/>
                <w:b/>
                <w:sz w:val="18"/>
                <w:szCs w:val="20"/>
              </w:rPr>
            </w:pPr>
            <w:r w:rsidRPr="000C3B1E">
              <w:rPr>
                <w:rFonts w:cs="Calibri"/>
                <w:b/>
                <w:sz w:val="18"/>
                <w:szCs w:val="20"/>
              </w:rPr>
              <w:t>Calculate the risk levels:</w:t>
            </w:r>
          </w:p>
          <w:p w:rsidR="005C1FF5" w:rsidRPr="000C3B1E" w:rsidRDefault="005C1FF5" w:rsidP="004C463B">
            <w:pPr>
              <w:pStyle w:val="NoSpacing"/>
              <w:rPr>
                <w:rFonts w:cs="Calibri"/>
                <w:sz w:val="18"/>
                <w:szCs w:val="20"/>
              </w:rPr>
            </w:pPr>
            <w:r w:rsidRPr="000C3B1E">
              <w:rPr>
                <w:rFonts w:cs="Calibri"/>
                <w:sz w:val="18"/>
                <w:szCs w:val="20"/>
              </w:rPr>
              <w:t xml:space="preserve">The rating is calculated from the probability multiplied by the severity which will give a rating between </w:t>
            </w:r>
            <w:r w:rsidRPr="000C3B1E">
              <w:rPr>
                <w:rFonts w:cs="Calibri"/>
                <w:b/>
                <w:sz w:val="18"/>
                <w:szCs w:val="20"/>
              </w:rPr>
              <w:t>1 &amp; 25.</w:t>
            </w:r>
          </w:p>
          <w:p w:rsidR="005C1FF5" w:rsidRPr="000C3B1E" w:rsidRDefault="005C1FF5" w:rsidP="004C463B">
            <w:pPr>
              <w:pStyle w:val="NoSpacing"/>
              <w:rPr>
                <w:rFonts w:cs="Calibri"/>
                <w:sz w:val="18"/>
                <w:szCs w:val="20"/>
              </w:rPr>
            </w:pPr>
            <w:r w:rsidRPr="000C3B1E">
              <w:rPr>
                <w:rFonts w:cs="Calibri"/>
                <w:sz w:val="18"/>
                <w:szCs w:val="20"/>
              </w:rPr>
              <w:t xml:space="preserve">Our company will not be carrying out any activities deemed to have </w:t>
            </w:r>
            <w:r w:rsidRPr="000C3B1E">
              <w:rPr>
                <w:rFonts w:cs="Calibri"/>
                <w:b/>
                <w:sz w:val="18"/>
                <w:szCs w:val="20"/>
              </w:rPr>
              <w:t>a revised rating of over 12</w:t>
            </w:r>
            <w:r w:rsidRPr="000C3B1E">
              <w:rPr>
                <w:rFonts w:cs="Calibri"/>
                <w:sz w:val="18"/>
                <w:szCs w:val="20"/>
              </w:rPr>
              <w:t xml:space="preserve"> as they are deemed too dangerous</w:t>
            </w:r>
            <w:r w:rsidR="003B4ECA" w:rsidRPr="000C3B1E">
              <w:rPr>
                <w:rFonts w:cs="Calibri"/>
                <w:sz w:val="18"/>
                <w:szCs w:val="20"/>
              </w:rPr>
              <w:t xml:space="preserve"> even with control measures in place.</w:t>
            </w:r>
          </w:p>
          <w:p w:rsidR="005C1FF5" w:rsidRPr="000C3B1E" w:rsidRDefault="005C1FF5" w:rsidP="004C463B">
            <w:pPr>
              <w:pStyle w:val="NoSpacing"/>
              <w:rPr>
                <w:rFonts w:cs="Calibri"/>
                <w:sz w:val="18"/>
                <w:szCs w:val="20"/>
              </w:rPr>
            </w:pPr>
          </w:p>
        </w:tc>
      </w:tr>
      <w:tr w:rsidR="000C3B1E" w:rsidRPr="000C3B1E" w:rsidTr="000C3B1E">
        <w:trPr>
          <w:trHeight w:val="584"/>
        </w:trPr>
        <w:tc>
          <w:tcPr>
            <w:tcW w:w="1560" w:type="dxa"/>
            <w:shd w:val="clear" w:color="auto" w:fill="auto"/>
          </w:tcPr>
          <w:p w:rsidR="005C1FF5" w:rsidRPr="000C3B1E" w:rsidRDefault="005C1FF5" w:rsidP="004C463B">
            <w:pPr>
              <w:pStyle w:val="NoSpacing"/>
              <w:rPr>
                <w:rFonts w:cs="Calibri"/>
                <w:b/>
                <w:sz w:val="18"/>
                <w:szCs w:val="20"/>
              </w:rPr>
            </w:pPr>
            <w:r w:rsidRPr="000C3B1E">
              <w:rPr>
                <w:rFonts w:cs="Calibri"/>
                <w:b/>
                <w:sz w:val="18"/>
                <w:szCs w:val="20"/>
              </w:rPr>
              <w:t>Hazard</w:t>
            </w:r>
          </w:p>
        </w:tc>
        <w:tc>
          <w:tcPr>
            <w:tcW w:w="1417" w:type="dxa"/>
            <w:shd w:val="clear" w:color="auto" w:fill="auto"/>
          </w:tcPr>
          <w:p w:rsidR="005C1FF5" w:rsidRPr="000C3B1E" w:rsidRDefault="005C1FF5" w:rsidP="004C463B">
            <w:pPr>
              <w:pStyle w:val="NoSpacing"/>
              <w:rPr>
                <w:rFonts w:cs="Calibri"/>
                <w:b/>
                <w:sz w:val="18"/>
                <w:szCs w:val="20"/>
              </w:rPr>
            </w:pPr>
            <w:r w:rsidRPr="000C3B1E">
              <w:rPr>
                <w:rFonts w:cs="Calibri"/>
                <w:b/>
                <w:sz w:val="18"/>
                <w:szCs w:val="20"/>
              </w:rPr>
              <w:t>Harm</w:t>
            </w:r>
          </w:p>
        </w:tc>
        <w:tc>
          <w:tcPr>
            <w:tcW w:w="1559" w:type="dxa"/>
            <w:shd w:val="clear" w:color="auto" w:fill="auto"/>
          </w:tcPr>
          <w:p w:rsidR="008337FA" w:rsidRPr="000C3B1E" w:rsidRDefault="008337FA" w:rsidP="004C463B">
            <w:pPr>
              <w:pStyle w:val="NoSpacing"/>
              <w:rPr>
                <w:rFonts w:cs="Calibri"/>
                <w:b/>
                <w:sz w:val="18"/>
                <w:szCs w:val="20"/>
              </w:rPr>
            </w:pPr>
            <w:r w:rsidRPr="000C3B1E">
              <w:rPr>
                <w:rFonts w:cs="Calibri"/>
                <w:b/>
                <w:sz w:val="18"/>
                <w:szCs w:val="20"/>
              </w:rPr>
              <w:t>Risk Rating</w:t>
            </w:r>
            <w:r w:rsidR="00C74EDB" w:rsidRPr="000C3B1E">
              <w:rPr>
                <w:rFonts w:cs="Calibri"/>
                <w:b/>
                <w:sz w:val="18"/>
                <w:szCs w:val="20"/>
              </w:rPr>
              <w:t xml:space="preserve"> </w:t>
            </w:r>
          </w:p>
          <w:p w:rsidR="005C1FF5" w:rsidRPr="000C3B1E" w:rsidRDefault="005C1FF5" w:rsidP="004C463B">
            <w:pPr>
              <w:pStyle w:val="NoSpacing"/>
              <w:rPr>
                <w:rFonts w:cs="Calibri"/>
                <w:b/>
                <w:sz w:val="18"/>
                <w:szCs w:val="20"/>
              </w:rPr>
            </w:pPr>
          </w:p>
        </w:tc>
        <w:tc>
          <w:tcPr>
            <w:tcW w:w="9072" w:type="dxa"/>
            <w:gridSpan w:val="2"/>
            <w:shd w:val="clear" w:color="auto" w:fill="auto"/>
          </w:tcPr>
          <w:p w:rsidR="005C1FF5" w:rsidRPr="000C3B1E" w:rsidRDefault="005C1FF5" w:rsidP="004C463B">
            <w:pPr>
              <w:pStyle w:val="NoSpacing"/>
              <w:rPr>
                <w:rFonts w:cs="Calibri"/>
                <w:b/>
                <w:sz w:val="18"/>
                <w:szCs w:val="20"/>
              </w:rPr>
            </w:pPr>
            <w:r w:rsidRPr="000C3B1E">
              <w:rPr>
                <w:rFonts w:cs="Calibri"/>
                <w:b/>
                <w:sz w:val="18"/>
                <w:szCs w:val="20"/>
              </w:rPr>
              <w:t>Control measures to reduce the risk</w:t>
            </w:r>
            <w:r w:rsidR="0033376E" w:rsidRPr="000C3B1E">
              <w:rPr>
                <w:rFonts w:cs="Calibri"/>
                <w:b/>
                <w:sz w:val="18"/>
                <w:szCs w:val="20"/>
              </w:rPr>
              <w:t xml:space="preserve"> and actioned by whom?</w:t>
            </w:r>
          </w:p>
        </w:tc>
        <w:tc>
          <w:tcPr>
            <w:tcW w:w="1843" w:type="dxa"/>
            <w:shd w:val="clear" w:color="auto" w:fill="auto"/>
          </w:tcPr>
          <w:p w:rsidR="00C74EDB" w:rsidRPr="000C3B1E" w:rsidRDefault="005C1FF5" w:rsidP="000C3B1E">
            <w:pPr>
              <w:pStyle w:val="NoSpacing"/>
              <w:rPr>
                <w:rFonts w:cs="Calibri"/>
                <w:b/>
                <w:sz w:val="18"/>
                <w:szCs w:val="20"/>
              </w:rPr>
            </w:pPr>
            <w:r w:rsidRPr="000C3B1E">
              <w:rPr>
                <w:rFonts w:cs="Calibri"/>
                <w:b/>
                <w:sz w:val="18"/>
                <w:szCs w:val="20"/>
              </w:rPr>
              <w:t>Revised</w:t>
            </w:r>
          </w:p>
          <w:p w:rsidR="005C1FF5" w:rsidRPr="000C3B1E" w:rsidRDefault="008337FA" w:rsidP="000C3B1E">
            <w:pPr>
              <w:pStyle w:val="NoSpacing"/>
              <w:rPr>
                <w:rFonts w:cs="Calibri"/>
                <w:b/>
                <w:sz w:val="18"/>
                <w:szCs w:val="20"/>
              </w:rPr>
            </w:pPr>
            <w:r w:rsidRPr="000C3B1E">
              <w:rPr>
                <w:rFonts w:cs="Calibri"/>
                <w:b/>
                <w:sz w:val="18"/>
                <w:szCs w:val="20"/>
              </w:rPr>
              <w:t xml:space="preserve">Risk Rating </w:t>
            </w:r>
          </w:p>
        </w:tc>
      </w:tr>
      <w:tr w:rsidR="000C3B1E" w:rsidRPr="000C3B1E" w:rsidTr="000C3B1E">
        <w:tc>
          <w:tcPr>
            <w:tcW w:w="1560" w:type="dxa"/>
            <w:shd w:val="clear" w:color="auto" w:fill="auto"/>
          </w:tcPr>
          <w:p w:rsidR="001F6E2E" w:rsidRPr="000C3B1E" w:rsidRDefault="00670B93" w:rsidP="00B00897">
            <w:pPr>
              <w:pStyle w:val="NoSpacing"/>
              <w:rPr>
                <w:rFonts w:cs="Calibri"/>
                <w:sz w:val="20"/>
                <w:szCs w:val="20"/>
              </w:rPr>
            </w:pPr>
            <w:r w:rsidRPr="000C3B1E">
              <w:rPr>
                <w:rFonts w:cs="Calibri"/>
                <w:sz w:val="20"/>
                <w:szCs w:val="20"/>
              </w:rPr>
              <w:t>Knife transportation</w:t>
            </w:r>
          </w:p>
        </w:tc>
        <w:tc>
          <w:tcPr>
            <w:tcW w:w="1417" w:type="dxa"/>
            <w:shd w:val="clear" w:color="auto" w:fill="auto"/>
          </w:tcPr>
          <w:p w:rsidR="001F6E2E" w:rsidRPr="000C3B1E" w:rsidRDefault="00670B93" w:rsidP="00B00897">
            <w:pPr>
              <w:pStyle w:val="NoSpacing"/>
              <w:rPr>
                <w:rFonts w:cs="Calibri"/>
                <w:sz w:val="20"/>
                <w:szCs w:val="20"/>
              </w:rPr>
            </w:pPr>
            <w:r w:rsidRPr="000C3B1E">
              <w:rPr>
                <w:rFonts w:cs="Calibri"/>
                <w:sz w:val="20"/>
                <w:szCs w:val="20"/>
              </w:rPr>
              <w:t>Cuts</w:t>
            </w:r>
          </w:p>
          <w:p w:rsidR="00670B93" w:rsidRPr="000C3B1E" w:rsidRDefault="00670B93" w:rsidP="00B00897">
            <w:pPr>
              <w:pStyle w:val="NoSpacing"/>
              <w:rPr>
                <w:rFonts w:cs="Calibri"/>
                <w:sz w:val="20"/>
                <w:szCs w:val="20"/>
              </w:rPr>
            </w:pPr>
            <w:r w:rsidRPr="000C3B1E">
              <w:rPr>
                <w:rFonts w:cs="Calibri"/>
                <w:sz w:val="20"/>
                <w:szCs w:val="20"/>
              </w:rPr>
              <w:t xml:space="preserve">Impalement </w:t>
            </w:r>
          </w:p>
        </w:tc>
        <w:tc>
          <w:tcPr>
            <w:tcW w:w="1559" w:type="dxa"/>
            <w:shd w:val="clear" w:color="auto" w:fill="auto"/>
          </w:tcPr>
          <w:p w:rsidR="001F6E2E" w:rsidRDefault="000C3B1E" w:rsidP="00B00897">
            <w:pPr>
              <w:pStyle w:val="NoSpacing"/>
              <w:rPr>
                <w:rFonts w:cs="Calibri"/>
                <w:sz w:val="20"/>
                <w:szCs w:val="20"/>
              </w:rPr>
            </w:pPr>
            <w:r>
              <w:rPr>
                <w:rFonts w:cs="Calibri"/>
                <w:sz w:val="20"/>
                <w:szCs w:val="20"/>
              </w:rPr>
              <w:t xml:space="preserve">4 x 5 </w:t>
            </w:r>
          </w:p>
          <w:p w:rsidR="000C3B1E" w:rsidRPr="000C3B1E" w:rsidRDefault="000C3B1E" w:rsidP="00B00897">
            <w:pPr>
              <w:pStyle w:val="NoSpacing"/>
              <w:rPr>
                <w:rFonts w:cs="Calibri"/>
                <w:sz w:val="20"/>
                <w:szCs w:val="20"/>
              </w:rPr>
            </w:pPr>
            <w:r>
              <w:rPr>
                <w:rFonts w:cs="Calibri"/>
                <w:sz w:val="20"/>
                <w:szCs w:val="20"/>
              </w:rPr>
              <w:t>20</w:t>
            </w:r>
          </w:p>
        </w:tc>
        <w:tc>
          <w:tcPr>
            <w:tcW w:w="9072" w:type="dxa"/>
            <w:gridSpan w:val="2"/>
            <w:shd w:val="clear" w:color="auto" w:fill="auto"/>
          </w:tcPr>
          <w:p w:rsidR="001F6E2E" w:rsidRPr="000C3B1E" w:rsidRDefault="00A133DB" w:rsidP="001F6E2E">
            <w:pPr>
              <w:pStyle w:val="NoSpacing"/>
              <w:numPr>
                <w:ilvl w:val="0"/>
                <w:numId w:val="10"/>
              </w:numPr>
              <w:rPr>
                <w:rFonts w:cs="Calibri"/>
                <w:sz w:val="20"/>
                <w:szCs w:val="20"/>
              </w:rPr>
            </w:pPr>
            <w:r w:rsidRPr="000C3B1E">
              <w:rPr>
                <w:rFonts w:cs="Calibri"/>
                <w:sz w:val="20"/>
                <w:szCs w:val="20"/>
              </w:rPr>
              <w:t>Knives</w:t>
            </w:r>
            <w:r w:rsidR="00670B93" w:rsidRPr="000C3B1E">
              <w:rPr>
                <w:rFonts w:cs="Calibri"/>
                <w:sz w:val="20"/>
                <w:szCs w:val="20"/>
              </w:rPr>
              <w:t xml:space="preserve"> kept in locked box</w:t>
            </w:r>
          </w:p>
          <w:p w:rsidR="00670B93" w:rsidRPr="000C3B1E" w:rsidRDefault="00670B93" w:rsidP="001F6E2E">
            <w:pPr>
              <w:pStyle w:val="NoSpacing"/>
              <w:numPr>
                <w:ilvl w:val="0"/>
                <w:numId w:val="10"/>
              </w:numPr>
              <w:rPr>
                <w:rFonts w:cs="Calibri"/>
                <w:sz w:val="20"/>
                <w:szCs w:val="20"/>
              </w:rPr>
            </w:pPr>
            <w:r w:rsidRPr="000C3B1E">
              <w:rPr>
                <w:rFonts w:cs="Calibri"/>
                <w:sz w:val="20"/>
                <w:szCs w:val="20"/>
              </w:rPr>
              <w:t>Always kept sheathed when not in use</w:t>
            </w:r>
          </w:p>
          <w:p w:rsidR="00A133DB" w:rsidRPr="000C3B1E" w:rsidRDefault="00A133DB" w:rsidP="001F6E2E">
            <w:pPr>
              <w:pStyle w:val="NoSpacing"/>
              <w:numPr>
                <w:ilvl w:val="0"/>
                <w:numId w:val="10"/>
              </w:numPr>
              <w:rPr>
                <w:rFonts w:cs="Calibri"/>
                <w:sz w:val="20"/>
                <w:szCs w:val="20"/>
              </w:rPr>
            </w:pPr>
            <w:r w:rsidRPr="000C3B1E">
              <w:rPr>
                <w:rFonts w:cs="Calibri"/>
                <w:sz w:val="20"/>
                <w:szCs w:val="20"/>
              </w:rPr>
              <w:t>Knives to be numbered, counted in and counted out</w:t>
            </w:r>
          </w:p>
          <w:p w:rsidR="00670B93" w:rsidRPr="000C3B1E" w:rsidRDefault="00670B93" w:rsidP="001F6E2E">
            <w:pPr>
              <w:pStyle w:val="NoSpacing"/>
              <w:numPr>
                <w:ilvl w:val="0"/>
                <w:numId w:val="10"/>
              </w:numPr>
              <w:rPr>
                <w:rFonts w:cs="Calibri"/>
                <w:sz w:val="20"/>
                <w:szCs w:val="20"/>
              </w:rPr>
            </w:pPr>
            <w:r w:rsidRPr="000C3B1E">
              <w:rPr>
                <w:rFonts w:cs="Calibri"/>
                <w:sz w:val="20"/>
                <w:szCs w:val="20"/>
              </w:rPr>
              <w:t>Children are not to walk away from the knife, nor are they to walk around with it</w:t>
            </w:r>
          </w:p>
        </w:tc>
        <w:tc>
          <w:tcPr>
            <w:tcW w:w="1843" w:type="dxa"/>
            <w:shd w:val="clear" w:color="auto" w:fill="auto"/>
          </w:tcPr>
          <w:p w:rsidR="001F6E2E" w:rsidRDefault="000C3B1E" w:rsidP="00B00897">
            <w:pPr>
              <w:pStyle w:val="NoSpacing"/>
              <w:rPr>
                <w:rFonts w:cs="Calibri"/>
                <w:sz w:val="20"/>
                <w:szCs w:val="20"/>
              </w:rPr>
            </w:pPr>
            <w:r>
              <w:rPr>
                <w:rFonts w:cs="Calibri"/>
                <w:sz w:val="20"/>
                <w:szCs w:val="20"/>
              </w:rPr>
              <w:t>1 x 5</w:t>
            </w:r>
          </w:p>
          <w:p w:rsidR="000C3B1E" w:rsidRPr="000C3B1E" w:rsidRDefault="000C3B1E" w:rsidP="00B00897">
            <w:pPr>
              <w:pStyle w:val="NoSpacing"/>
              <w:rPr>
                <w:rFonts w:cs="Calibri"/>
                <w:sz w:val="20"/>
                <w:szCs w:val="20"/>
              </w:rPr>
            </w:pPr>
            <w:r>
              <w:rPr>
                <w:rFonts w:cs="Calibri"/>
                <w:sz w:val="20"/>
                <w:szCs w:val="20"/>
              </w:rPr>
              <w:t>5</w:t>
            </w:r>
          </w:p>
        </w:tc>
      </w:tr>
      <w:tr w:rsidR="000C3B1E" w:rsidRPr="000C3B1E" w:rsidTr="000C3B1E">
        <w:tc>
          <w:tcPr>
            <w:tcW w:w="1560" w:type="dxa"/>
            <w:shd w:val="clear" w:color="auto" w:fill="auto"/>
          </w:tcPr>
          <w:p w:rsidR="00A05C75" w:rsidRPr="000C3B1E" w:rsidRDefault="00670B93" w:rsidP="00B00897">
            <w:pPr>
              <w:pStyle w:val="NoSpacing"/>
              <w:rPr>
                <w:rFonts w:cs="Calibri"/>
                <w:sz w:val="20"/>
                <w:szCs w:val="20"/>
              </w:rPr>
            </w:pPr>
            <w:r w:rsidRPr="000C3B1E">
              <w:rPr>
                <w:rFonts w:cs="Calibri"/>
                <w:sz w:val="20"/>
                <w:szCs w:val="20"/>
              </w:rPr>
              <w:t>Knife integrity</w:t>
            </w:r>
          </w:p>
        </w:tc>
        <w:tc>
          <w:tcPr>
            <w:tcW w:w="1417" w:type="dxa"/>
            <w:shd w:val="clear" w:color="auto" w:fill="auto"/>
          </w:tcPr>
          <w:p w:rsidR="00670B93" w:rsidRPr="000C3B1E" w:rsidRDefault="00670B93" w:rsidP="00B00897">
            <w:pPr>
              <w:pStyle w:val="NoSpacing"/>
              <w:rPr>
                <w:rFonts w:cs="Calibri"/>
                <w:sz w:val="20"/>
                <w:szCs w:val="20"/>
              </w:rPr>
            </w:pPr>
            <w:r w:rsidRPr="000C3B1E">
              <w:rPr>
                <w:rFonts w:cs="Calibri"/>
                <w:sz w:val="20"/>
                <w:szCs w:val="20"/>
              </w:rPr>
              <w:t>Cuts</w:t>
            </w:r>
            <w:r w:rsidR="00D54F25" w:rsidRPr="000C3B1E">
              <w:rPr>
                <w:rFonts w:cs="Calibri"/>
                <w:sz w:val="20"/>
                <w:szCs w:val="20"/>
              </w:rPr>
              <w:t xml:space="preserve"> minor/ major</w:t>
            </w:r>
          </w:p>
        </w:tc>
        <w:tc>
          <w:tcPr>
            <w:tcW w:w="1559" w:type="dxa"/>
            <w:shd w:val="clear" w:color="auto" w:fill="auto"/>
          </w:tcPr>
          <w:p w:rsidR="00A05C75" w:rsidRDefault="000C3B1E" w:rsidP="00B00897">
            <w:pPr>
              <w:pStyle w:val="NoSpacing"/>
              <w:rPr>
                <w:rFonts w:cs="Calibri"/>
                <w:sz w:val="20"/>
                <w:szCs w:val="20"/>
              </w:rPr>
            </w:pPr>
            <w:r>
              <w:rPr>
                <w:rFonts w:cs="Calibri"/>
                <w:sz w:val="20"/>
                <w:szCs w:val="20"/>
              </w:rPr>
              <w:t xml:space="preserve">4 x 5 </w:t>
            </w:r>
          </w:p>
          <w:p w:rsidR="000C3B1E" w:rsidRPr="000C3B1E" w:rsidRDefault="000C3B1E" w:rsidP="00B00897">
            <w:pPr>
              <w:pStyle w:val="NoSpacing"/>
              <w:rPr>
                <w:rFonts w:cs="Calibri"/>
                <w:sz w:val="20"/>
                <w:szCs w:val="20"/>
              </w:rPr>
            </w:pPr>
            <w:r>
              <w:rPr>
                <w:rFonts w:cs="Calibri"/>
                <w:sz w:val="20"/>
                <w:szCs w:val="20"/>
              </w:rPr>
              <w:t>20</w:t>
            </w:r>
          </w:p>
        </w:tc>
        <w:tc>
          <w:tcPr>
            <w:tcW w:w="9072" w:type="dxa"/>
            <w:gridSpan w:val="2"/>
            <w:shd w:val="clear" w:color="auto" w:fill="auto"/>
          </w:tcPr>
          <w:p w:rsidR="00A05C75" w:rsidRPr="000C3B1E" w:rsidRDefault="00A133DB" w:rsidP="001F6E2E">
            <w:pPr>
              <w:pStyle w:val="NoSpacing"/>
              <w:numPr>
                <w:ilvl w:val="0"/>
                <w:numId w:val="10"/>
              </w:numPr>
              <w:rPr>
                <w:rFonts w:cs="Calibri"/>
                <w:sz w:val="20"/>
                <w:szCs w:val="20"/>
              </w:rPr>
            </w:pPr>
            <w:r w:rsidRPr="000C3B1E">
              <w:rPr>
                <w:rFonts w:cs="Calibri"/>
                <w:sz w:val="20"/>
                <w:szCs w:val="20"/>
              </w:rPr>
              <w:t>FS to inspect and clean the knives after every session</w:t>
            </w:r>
          </w:p>
          <w:p w:rsidR="00A133DB" w:rsidRPr="000C3B1E" w:rsidRDefault="00A133DB" w:rsidP="00A133DB">
            <w:pPr>
              <w:pStyle w:val="NoSpacing"/>
              <w:numPr>
                <w:ilvl w:val="0"/>
                <w:numId w:val="11"/>
              </w:numPr>
              <w:rPr>
                <w:rFonts w:cs="Calibri"/>
                <w:sz w:val="20"/>
                <w:szCs w:val="20"/>
              </w:rPr>
            </w:pPr>
            <w:r w:rsidRPr="000C3B1E">
              <w:rPr>
                <w:rFonts w:cs="Calibri"/>
                <w:sz w:val="20"/>
                <w:szCs w:val="20"/>
              </w:rPr>
              <w:t>Is the blade tarnished/ rusty</w:t>
            </w:r>
          </w:p>
          <w:p w:rsidR="00A133DB" w:rsidRPr="000C3B1E" w:rsidRDefault="00A133DB" w:rsidP="00A133DB">
            <w:pPr>
              <w:pStyle w:val="NoSpacing"/>
              <w:numPr>
                <w:ilvl w:val="0"/>
                <w:numId w:val="11"/>
              </w:numPr>
              <w:rPr>
                <w:rFonts w:cs="Calibri"/>
                <w:sz w:val="20"/>
                <w:szCs w:val="20"/>
              </w:rPr>
            </w:pPr>
            <w:r w:rsidRPr="000C3B1E">
              <w:rPr>
                <w:rFonts w:cs="Calibri"/>
                <w:sz w:val="20"/>
                <w:szCs w:val="20"/>
              </w:rPr>
              <w:t>Is the blade chipped or damaged</w:t>
            </w:r>
          </w:p>
          <w:p w:rsidR="00A133DB" w:rsidRPr="000C3B1E" w:rsidRDefault="00A133DB" w:rsidP="00A133DB">
            <w:pPr>
              <w:pStyle w:val="NoSpacing"/>
              <w:numPr>
                <w:ilvl w:val="0"/>
                <w:numId w:val="11"/>
              </w:numPr>
              <w:rPr>
                <w:rFonts w:cs="Calibri"/>
                <w:sz w:val="20"/>
                <w:szCs w:val="20"/>
              </w:rPr>
            </w:pPr>
            <w:r w:rsidRPr="000C3B1E">
              <w:rPr>
                <w:rFonts w:cs="Calibri"/>
                <w:sz w:val="20"/>
                <w:szCs w:val="20"/>
              </w:rPr>
              <w:t>Is the blade sharp (paper test)</w:t>
            </w:r>
          </w:p>
          <w:p w:rsidR="00A133DB" w:rsidRPr="000C3B1E" w:rsidRDefault="00A133DB" w:rsidP="00A133DB">
            <w:pPr>
              <w:pStyle w:val="NoSpacing"/>
              <w:numPr>
                <w:ilvl w:val="0"/>
                <w:numId w:val="11"/>
              </w:numPr>
              <w:rPr>
                <w:rFonts w:cs="Calibri"/>
                <w:sz w:val="20"/>
                <w:szCs w:val="20"/>
              </w:rPr>
            </w:pPr>
            <w:r w:rsidRPr="000C3B1E">
              <w:rPr>
                <w:rFonts w:cs="Calibri"/>
                <w:sz w:val="20"/>
                <w:szCs w:val="20"/>
              </w:rPr>
              <w:t>Is the handle in good condition, free from cracks</w:t>
            </w:r>
          </w:p>
          <w:p w:rsidR="00A133DB" w:rsidRPr="000C3B1E" w:rsidRDefault="00A133DB" w:rsidP="00A133DB">
            <w:pPr>
              <w:pStyle w:val="NoSpacing"/>
              <w:numPr>
                <w:ilvl w:val="0"/>
                <w:numId w:val="11"/>
              </w:numPr>
              <w:rPr>
                <w:rFonts w:cs="Calibri"/>
                <w:sz w:val="20"/>
                <w:szCs w:val="20"/>
              </w:rPr>
            </w:pPr>
            <w:r w:rsidRPr="000C3B1E">
              <w:rPr>
                <w:rFonts w:cs="Calibri"/>
                <w:sz w:val="20"/>
                <w:szCs w:val="20"/>
              </w:rPr>
              <w:t>Is the sheath in good condition – no cracks in casing</w:t>
            </w:r>
          </w:p>
        </w:tc>
        <w:tc>
          <w:tcPr>
            <w:tcW w:w="1843" w:type="dxa"/>
            <w:shd w:val="clear" w:color="auto" w:fill="auto"/>
          </w:tcPr>
          <w:p w:rsidR="00A05C75" w:rsidRDefault="000C3B1E" w:rsidP="00B00897">
            <w:pPr>
              <w:pStyle w:val="NoSpacing"/>
              <w:rPr>
                <w:rFonts w:cs="Calibri"/>
                <w:sz w:val="20"/>
                <w:szCs w:val="20"/>
              </w:rPr>
            </w:pPr>
            <w:r>
              <w:rPr>
                <w:rFonts w:cs="Calibri"/>
                <w:sz w:val="20"/>
                <w:szCs w:val="20"/>
              </w:rPr>
              <w:t xml:space="preserve">1 x 5 </w:t>
            </w:r>
          </w:p>
          <w:p w:rsidR="000C3B1E" w:rsidRDefault="000C3B1E" w:rsidP="00B00897">
            <w:pPr>
              <w:pStyle w:val="NoSpacing"/>
              <w:rPr>
                <w:rFonts w:cs="Calibri"/>
                <w:sz w:val="20"/>
                <w:szCs w:val="20"/>
              </w:rPr>
            </w:pPr>
            <w:r>
              <w:rPr>
                <w:rFonts w:cs="Calibri"/>
                <w:sz w:val="20"/>
                <w:szCs w:val="20"/>
              </w:rPr>
              <w:t>5</w:t>
            </w:r>
          </w:p>
          <w:p w:rsidR="000C3B1E" w:rsidRPr="000C3B1E" w:rsidRDefault="000C3B1E" w:rsidP="00B00897">
            <w:pPr>
              <w:pStyle w:val="NoSpacing"/>
              <w:rPr>
                <w:rFonts w:cs="Calibri"/>
                <w:sz w:val="20"/>
                <w:szCs w:val="20"/>
              </w:rPr>
            </w:pPr>
          </w:p>
        </w:tc>
      </w:tr>
      <w:tr w:rsidR="000C3B1E" w:rsidRPr="000C3B1E" w:rsidTr="000C3B1E">
        <w:tc>
          <w:tcPr>
            <w:tcW w:w="1560" w:type="dxa"/>
            <w:shd w:val="clear" w:color="auto" w:fill="auto"/>
          </w:tcPr>
          <w:p w:rsidR="00A05C75" w:rsidRPr="000C3B1E" w:rsidRDefault="00A133DB" w:rsidP="00B00897">
            <w:pPr>
              <w:pStyle w:val="NoSpacing"/>
              <w:rPr>
                <w:rFonts w:cs="Calibri"/>
                <w:sz w:val="20"/>
                <w:szCs w:val="20"/>
              </w:rPr>
            </w:pPr>
            <w:r w:rsidRPr="000C3B1E">
              <w:rPr>
                <w:rFonts w:cs="Calibri"/>
                <w:sz w:val="20"/>
                <w:szCs w:val="20"/>
              </w:rPr>
              <w:t>Using the knife</w:t>
            </w:r>
          </w:p>
        </w:tc>
        <w:tc>
          <w:tcPr>
            <w:tcW w:w="1417" w:type="dxa"/>
            <w:shd w:val="clear" w:color="auto" w:fill="auto"/>
          </w:tcPr>
          <w:p w:rsidR="00A05C75" w:rsidRPr="000C3B1E" w:rsidRDefault="00A133DB" w:rsidP="00B00897">
            <w:pPr>
              <w:pStyle w:val="NoSpacing"/>
              <w:rPr>
                <w:rFonts w:cs="Calibri"/>
                <w:sz w:val="20"/>
                <w:szCs w:val="20"/>
              </w:rPr>
            </w:pPr>
            <w:r w:rsidRPr="000C3B1E">
              <w:rPr>
                <w:rFonts w:cs="Calibri"/>
                <w:sz w:val="20"/>
                <w:szCs w:val="20"/>
              </w:rPr>
              <w:t xml:space="preserve">Cuts </w:t>
            </w:r>
          </w:p>
        </w:tc>
        <w:tc>
          <w:tcPr>
            <w:tcW w:w="1559" w:type="dxa"/>
            <w:shd w:val="clear" w:color="auto" w:fill="auto"/>
          </w:tcPr>
          <w:p w:rsidR="00A05C75" w:rsidRDefault="000C3B1E" w:rsidP="00B00897">
            <w:pPr>
              <w:pStyle w:val="NoSpacing"/>
              <w:rPr>
                <w:rFonts w:cs="Calibri"/>
                <w:sz w:val="20"/>
                <w:szCs w:val="20"/>
              </w:rPr>
            </w:pPr>
            <w:r>
              <w:rPr>
                <w:rFonts w:cs="Calibri"/>
                <w:sz w:val="20"/>
                <w:szCs w:val="20"/>
              </w:rPr>
              <w:t xml:space="preserve">4 x 5 </w:t>
            </w:r>
          </w:p>
          <w:p w:rsidR="000C3B1E" w:rsidRPr="000C3B1E" w:rsidRDefault="000C3B1E" w:rsidP="00B00897">
            <w:pPr>
              <w:pStyle w:val="NoSpacing"/>
              <w:rPr>
                <w:rFonts w:cs="Calibri"/>
                <w:sz w:val="20"/>
                <w:szCs w:val="20"/>
              </w:rPr>
            </w:pPr>
            <w:r>
              <w:rPr>
                <w:rFonts w:cs="Calibri"/>
                <w:sz w:val="20"/>
                <w:szCs w:val="20"/>
              </w:rPr>
              <w:t>20</w:t>
            </w:r>
          </w:p>
        </w:tc>
        <w:tc>
          <w:tcPr>
            <w:tcW w:w="9072" w:type="dxa"/>
            <w:gridSpan w:val="2"/>
            <w:shd w:val="clear" w:color="auto" w:fill="auto"/>
          </w:tcPr>
          <w:p w:rsidR="00A05C75" w:rsidRPr="000C3B1E" w:rsidRDefault="00A133DB" w:rsidP="001F6E2E">
            <w:pPr>
              <w:pStyle w:val="NoSpacing"/>
              <w:numPr>
                <w:ilvl w:val="0"/>
                <w:numId w:val="10"/>
              </w:numPr>
              <w:rPr>
                <w:rFonts w:cs="Calibri"/>
                <w:sz w:val="20"/>
                <w:szCs w:val="20"/>
              </w:rPr>
            </w:pPr>
            <w:r w:rsidRPr="000C3B1E">
              <w:rPr>
                <w:rFonts w:cs="Calibri"/>
                <w:sz w:val="20"/>
                <w:szCs w:val="20"/>
              </w:rPr>
              <w:t xml:space="preserve">Blood bubble – arm’s length plus tool length </w:t>
            </w:r>
          </w:p>
          <w:p w:rsidR="00A133DB" w:rsidRPr="000C3B1E" w:rsidRDefault="00A133DB" w:rsidP="001F6E2E">
            <w:pPr>
              <w:pStyle w:val="NoSpacing"/>
              <w:numPr>
                <w:ilvl w:val="0"/>
                <w:numId w:val="10"/>
              </w:numPr>
              <w:rPr>
                <w:rFonts w:cs="Calibri"/>
                <w:sz w:val="20"/>
                <w:szCs w:val="20"/>
              </w:rPr>
            </w:pPr>
            <w:r w:rsidRPr="000C3B1E">
              <w:rPr>
                <w:rFonts w:cs="Calibri"/>
                <w:sz w:val="20"/>
                <w:szCs w:val="20"/>
              </w:rPr>
              <w:t>1 to 1  - FS Leader to talk through safety with the child</w:t>
            </w:r>
          </w:p>
          <w:p w:rsidR="00A133DB" w:rsidRPr="000C3B1E" w:rsidRDefault="006206F1" w:rsidP="001F6E2E">
            <w:pPr>
              <w:pStyle w:val="NoSpacing"/>
              <w:numPr>
                <w:ilvl w:val="0"/>
                <w:numId w:val="10"/>
              </w:numPr>
              <w:rPr>
                <w:rFonts w:cs="Calibri"/>
                <w:sz w:val="20"/>
                <w:szCs w:val="20"/>
              </w:rPr>
            </w:pPr>
            <w:r w:rsidRPr="000C3B1E">
              <w:rPr>
                <w:rFonts w:cs="Calibri"/>
                <w:sz w:val="20"/>
                <w:szCs w:val="20"/>
              </w:rPr>
              <w:t>Body stance – sitting, leaned forward elbows on knees pushing knife away from the body</w:t>
            </w:r>
          </w:p>
          <w:p w:rsidR="006206F1" w:rsidRPr="000C3B1E" w:rsidRDefault="006206F1" w:rsidP="001F6E2E">
            <w:pPr>
              <w:pStyle w:val="NoSpacing"/>
              <w:numPr>
                <w:ilvl w:val="0"/>
                <w:numId w:val="10"/>
              </w:numPr>
              <w:rPr>
                <w:rFonts w:cs="Calibri"/>
                <w:sz w:val="20"/>
                <w:szCs w:val="20"/>
              </w:rPr>
            </w:pPr>
            <w:r w:rsidRPr="000C3B1E">
              <w:rPr>
                <w:rFonts w:cs="Calibri"/>
                <w:sz w:val="20"/>
                <w:szCs w:val="20"/>
              </w:rPr>
              <w:t>Body stance – sitting, whittling stick to the side of the body, pushing knife away from the body</w:t>
            </w:r>
          </w:p>
          <w:p w:rsidR="006206F1" w:rsidRPr="000C3B1E" w:rsidRDefault="006206F1" w:rsidP="006206F1">
            <w:pPr>
              <w:pStyle w:val="ListParagraph"/>
              <w:numPr>
                <w:ilvl w:val="0"/>
                <w:numId w:val="10"/>
              </w:numPr>
              <w:autoSpaceDE w:val="0"/>
              <w:autoSpaceDN w:val="0"/>
              <w:adjustRightInd w:val="0"/>
              <w:rPr>
                <w:rFonts w:cs="TT184t00"/>
                <w:sz w:val="20"/>
                <w:szCs w:val="20"/>
              </w:rPr>
            </w:pPr>
            <w:r w:rsidRPr="000C3B1E">
              <w:rPr>
                <w:rFonts w:cs="TT184t00"/>
                <w:sz w:val="20"/>
                <w:szCs w:val="20"/>
              </w:rPr>
              <w:t xml:space="preserve">Standing - using the log as a work bench. </w:t>
            </w:r>
          </w:p>
          <w:p w:rsidR="006206F1" w:rsidRPr="000C3B1E" w:rsidRDefault="006206F1" w:rsidP="006206F1">
            <w:pPr>
              <w:pStyle w:val="ListParagraph"/>
              <w:numPr>
                <w:ilvl w:val="0"/>
                <w:numId w:val="10"/>
              </w:numPr>
              <w:autoSpaceDE w:val="0"/>
              <w:autoSpaceDN w:val="0"/>
              <w:adjustRightInd w:val="0"/>
              <w:rPr>
                <w:rFonts w:cs="TT184t00"/>
                <w:sz w:val="20"/>
                <w:szCs w:val="20"/>
              </w:rPr>
            </w:pPr>
            <w:r w:rsidRPr="000C3B1E">
              <w:rPr>
                <w:rFonts w:cs="TT184t00"/>
                <w:sz w:val="20"/>
                <w:szCs w:val="20"/>
              </w:rPr>
              <w:t>Always make sure that the log or stump that you are sitting on is safe and will not fall over or roll.</w:t>
            </w:r>
          </w:p>
          <w:p w:rsidR="006206F1" w:rsidRPr="000C3B1E" w:rsidRDefault="006206F1" w:rsidP="006206F1">
            <w:pPr>
              <w:pStyle w:val="ListParagraph"/>
              <w:numPr>
                <w:ilvl w:val="0"/>
                <w:numId w:val="10"/>
              </w:numPr>
              <w:autoSpaceDE w:val="0"/>
              <w:autoSpaceDN w:val="0"/>
              <w:adjustRightInd w:val="0"/>
              <w:rPr>
                <w:rFonts w:cs="TT184t00"/>
                <w:sz w:val="20"/>
                <w:szCs w:val="20"/>
              </w:rPr>
            </w:pPr>
            <w:r w:rsidRPr="000C3B1E">
              <w:rPr>
                <w:rFonts w:cs="TT184t00"/>
                <w:sz w:val="20"/>
                <w:szCs w:val="20"/>
              </w:rPr>
              <w:t xml:space="preserve">If the user is right handed, hold the work piece in the left hand with work piece resting on the log pointing. Firmly hold the knife in the right hand and draw it down the work piece away from the body, taking off a thin sliver of wood. </w:t>
            </w:r>
          </w:p>
          <w:p w:rsidR="006206F1" w:rsidRPr="000C3B1E" w:rsidRDefault="006206F1" w:rsidP="006206F1">
            <w:pPr>
              <w:pStyle w:val="ListParagraph"/>
              <w:numPr>
                <w:ilvl w:val="0"/>
                <w:numId w:val="10"/>
              </w:numPr>
              <w:autoSpaceDE w:val="0"/>
              <w:autoSpaceDN w:val="0"/>
              <w:adjustRightInd w:val="0"/>
              <w:rPr>
                <w:rFonts w:cs="TT184t00"/>
                <w:sz w:val="20"/>
                <w:szCs w:val="20"/>
              </w:rPr>
            </w:pPr>
            <w:r w:rsidRPr="000C3B1E">
              <w:rPr>
                <w:rFonts w:cs="TT184t00"/>
                <w:sz w:val="20"/>
                <w:szCs w:val="20"/>
              </w:rPr>
              <w:t>If the user is left handed use the same procedure but hold the work piece in the right hand. (a work glove can be worn on the hand holding the work piece</w:t>
            </w:r>
          </w:p>
          <w:p w:rsidR="00D54F25" w:rsidRPr="000C3B1E" w:rsidRDefault="006206F1" w:rsidP="006206F1">
            <w:pPr>
              <w:pStyle w:val="ListParagraph"/>
              <w:numPr>
                <w:ilvl w:val="0"/>
                <w:numId w:val="10"/>
              </w:numPr>
              <w:autoSpaceDE w:val="0"/>
              <w:autoSpaceDN w:val="0"/>
              <w:adjustRightInd w:val="0"/>
              <w:rPr>
                <w:rFonts w:cs="TT184t00"/>
                <w:sz w:val="20"/>
                <w:szCs w:val="20"/>
              </w:rPr>
            </w:pPr>
            <w:r w:rsidRPr="000C3B1E">
              <w:rPr>
                <w:rFonts w:cs="TT184t00"/>
                <w:sz w:val="20"/>
                <w:szCs w:val="20"/>
              </w:rPr>
              <w:lastRenderedPageBreak/>
              <w:t xml:space="preserve">The knife can be used in the sitting position. Sit on a log or stump, if the user is right handed, hold the work piece in the left hand with the left hand resting on the right thigh pointing the work piece downwards. </w:t>
            </w:r>
          </w:p>
          <w:p w:rsidR="00D54F25" w:rsidRPr="000C3B1E" w:rsidRDefault="006206F1" w:rsidP="006206F1">
            <w:pPr>
              <w:pStyle w:val="ListParagraph"/>
              <w:numPr>
                <w:ilvl w:val="0"/>
                <w:numId w:val="10"/>
              </w:numPr>
              <w:autoSpaceDE w:val="0"/>
              <w:autoSpaceDN w:val="0"/>
              <w:adjustRightInd w:val="0"/>
              <w:rPr>
                <w:rFonts w:cs="TT184t00"/>
                <w:sz w:val="20"/>
                <w:szCs w:val="20"/>
              </w:rPr>
            </w:pPr>
            <w:r w:rsidRPr="000C3B1E">
              <w:rPr>
                <w:rFonts w:cs="TT184t00"/>
                <w:sz w:val="20"/>
                <w:szCs w:val="20"/>
              </w:rPr>
              <w:t xml:space="preserve">Hold the knife in the right hand with the thumb on the back of the blade for control and firmly draw it down the work piece away from the body, taking off a thin sliver of bark or wood. </w:t>
            </w:r>
          </w:p>
          <w:p w:rsidR="00D54F25" w:rsidRPr="000C3B1E" w:rsidRDefault="006206F1" w:rsidP="006206F1">
            <w:pPr>
              <w:pStyle w:val="ListParagraph"/>
              <w:numPr>
                <w:ilvl w:val="0"/>
                <w:numId w:val="10"/>
              </w:numPr>
              <w:autoSpaceDE w:val="0"/>
              <w:autoSpaceDN w:val="0"/>
              <w:adjustRightInd w:val="0"/>
              <w:rPr>
                <w:rFonts w:cs="TT184t00"/>
                <w:sz w:val="20"/>
                <w:szCs w:val="20"/>
              </w:rPr>
            </w:pPr>
            <w:r w:rsidRPr="000C3B1E">
              <w:rPr>
                <w:rFonts w:cs="TT184t00"/>
                <w:sz w:val="20"/>
                <w:szCs w:val="20"/>
              </w:rPr>
              <w:t>If the user is left handed use the same procedure but hold the</w:t>
            </w:r>
            <w:r w:rsidR="00D54F25" w:rsidRPr="000C3B1E">
              <w:rPr>
                <w:rFonts w:cs="TT184t00"/>
                <w:sz w:val="20"/>
                <w:szCs w:val="20"/>
              </w:rPr>
              <w:t xml:space="preserve"> </w:t>
            </w:r>
            <w:r w:rsidRPr="000C3B1E">
              <w:rPr>
                <w:rFonts w:cs="TT184t00"/>
                <w:sz w:val="20"/>
                <w:szCs w:val="20"/>
              </w:rPr>
              <w:t>work piece in the right hand. (a work glove can be worn on the</w:t>
            </w:r>
            <w:r w:rsidR="00D54F25" w:rsidRPr="000C3B1E">
              <w:rPr>
                <w:rFonts w:cs="TT184t00"/>
                <w:sz w:val="20"/>
                <w:szCs w:val="20"/>
              </w:rPr>
              <w:t xml:space="preserve"> </w:t>
            </w:r>
            <w:r w:rsidRPr="000C3B1E">
              <w:rPr>
                <w:rFonts w:cs="TT184t00"/>
                <w:sz w:val="20"/>
                <w:szCs w:val="20"/>
              </w:rPr>
              <w:t>hand holding the work piece)</w:t>
            </w:r>
          </w:p>
          <w:p w:rsidR="006206F1" w:rsidRPr="000C3B1E" w:rsidRDefault="00D54F25" w:rsidP="006206F1">
            <w:pPr>
              <w:pStyle w:val="ListParagraph"/>
              <w:numPr>
                <w:ilvl w:val="0"/>
                <w:numId w:val="10"/>
              </w:numPr>
              <w:autoSpaceDE w:val="0"/>
              <w:autoSpaceDN w:val="0"/>
              <w:adjustRightInd w:val="0"/>
              <w:rPr>
                <w:rFonts w:cs="TT184t00"/>
                <w:sz w:val="20"/>
                <w:szCs w:val="20"/>
              </w:rPr>
            </w:pPr>
            <w:proofErr w:type="gramStart"/>
            <w:r w:rsidRPr="000C3B1E">
              <w:rPr>
                <w:rFonts w:cs="TT184t00"/>
                <w:sz w:val="20"/>
                <w:szCs w:val="20"/>
              </w:rPr>
              <w:t>children</w:t>
            </w:r>
            <w:proofErr w:type="gramEnd"/>
            <w:r w:rsidR="006206F1" w:rsidRPr="000C3B1E">
              <w:rPr>
                <w:rFonts w:cs="TT184t00"/>
                <w:sz w:val="20"/>
                <w:szCs w:val="20"/>
              </w:rPr>
              <w:t xml:space="preserve"> must sit or kneel when working with tools for safety;</w:t>
            </w:r>
            <w:r w:rsidRPr="000C3B1E">
              <w:rPr>
                <w:rFonts w:cs="TT184t00"/>
                <w:sz w:val="20"/>
                <w:szCs w:val="20"/>
              </w:rPr>
              <w:t xml:space="preserve"> </w:t>
            </w:r>
            <w:r w:rsidR="006206F1" w:rsidRPr="000C3B1E">
              <w:rPr>
                <w:rFonts w:cs="TT184t00"/>
                <w:sz w:val="20"/>
                <w:szCs w:val="20"/>
              </w:rPr>
              <w:t>it prevents wandering about with sharp tools.</w:t>
            </w:r>
          </w:p>
        </w:tc>
        <w:tc>
          <w:tcPr>
            <w:tcW w:w="1843" w:type="dxa"/>
            <w:shd w:val="clear" w:color="auto" w:fill="auto"/>
          </w:tcPr>
          <w:p w:rsidR="00A05C75" w:rsidRDefault="000C3B1E" w:rsidP="00B00897">
            <w:pPr>
              <w:pStyle w:val="NoSpacing"/>
              <w:rPr>
                <w:rFonts w:cs="Calibri"/>
                <w:sz w:val="20"/>
                <w:szCs w:val="20"/>
              </w:rPr>
            </w:pPr>
            <w:r>
              <w:rPr>
                <w:rFonts w:cs="Calibri"/>
                <w:sz w:val="20"/>
                <w:szCs w:val="20"/>
              </w:rPr>
              <w:lastRenderedPageBreak/>
              <w:t xml:space="preserve">1 x 5 </w:t>
            </w:r>
          </w:p>
          <w:p w:rsidR="000C3B1E" w:rsidRDefault="000C3B1E" w:rsidP="00B00897">
            <w:pPr>
              <w:pStyle w:val="NoSpacing"/>
              <w:rPr>
                <w:rFonts w:cs="Calibri"/>
                <w:sz w:val="20"/>
                <w:szCs w:val="20"/>
              </w:rPr>
            </w:pPr>
            <w:r>
              <w:rPr>
                <w:rFonts w:cs="Calibri"/>
                <w:sz w:val="20"/>
                <w:szCs w:val="20"/>
              </w:rPr>
              <w:t>5</w:t>
            </w:r>
          </w:p>
          <w:p w:rsidR="000C3B1E" w:rsidRPr="000C3B1E" w:rsidRDefault="000C3B1E" w:rsidP="00B00897">
            <w:pPr>
              <w:pStyle w:val="NoSpacing"/>
              <w:rPr>
                <w:rFonts w:cs="Calibri"/>
                <w:sz w:val="20"/>
                <w:szCs w:val="20"/>
              </w:rPr>
            </w:pPr>
            <w:bookmarkStart w:id="0" w:name="_GoBack"/>
            <w:bookmarkEnd w:id="0"/>
          </w:p>
        </w:tc>
      </w:tr>
      <w:tr w:rsidR="000C3B1E" w:rsidRPr="000C3B1E" w:rsidTr="000C3B1E">
        <w:trPr>
          <w:trHeight w:val="584"/>
        </w:trPr>
        <w:tc>
          <w:tcPr>
            <w:tcW w:w="15451" w:type="dxa"/>
            <w:gridSpan w:val="6"/>
            <w:shd w:val="clear" w:color="auto" w:fill="auto"/>
          </w:tcPr>
          <w:p w:rsidR="001F6E2E" w:rsidRPr="000C3B1E" w:rsidRDefault="001F6E2E" w:rsidP="004C463B">
            <w:pPr>
              <w:pStyle w:val="NoSpacing"/>
              <w:rPr>
                <w:rFonts w:cs="Calibri"/>
                <w:sz w:val="20"/>
                <w:szCs w:val="20"/>
              </w:rPr>
            </w:pPr>
            <w:r w:rsidRPr="000C3B1E">
              <w:rPr>
                <w:rFonts w:cs="Calibri"/>
                <w:sz w:val="20"/>
                <w:szCs w:val="20"/>
              </w:rPr>
              <w:lastRenderedPageBreak/>
              <w:t>Any further information which needs to be noted:</w:t>
            </w:r>
          </w:p>
          <w:p w:rsidR="001F6E2E" w:rsidRPr="000C3B1E" w:rsidRDefault="001F6E2E" w:rsidP="004C463B">
            <w:pPr>
              <w:pStyle w:val="NoSpacing"/>
              <w:rPr>
                <w:rFonts w:cs="Calibri"/>
                <w:sz w:val="20"/>
                <w:szCs w:val="20"/>
              </w:rPr>
            </w:pPr>
          </w:p>
        </w:tc>
      </w:tr>
    </w:tbl>
    <w:p w:rsidR="00AE4C72" w:rsidRDefault="00AE4C72"/>
    <w:tbl>
      <w:tblPr>
        <w:tblStyle w:val="TableGrid"/>
        <w:tblW w:w="0" w:type="auto"/>
        <w:tblLook w:val="04A0" w:firstRow="1" w:lastRow="0" w:firstColumn="1" w:lastColumn="0" w:noHBand="0" w:noVBand="1"/>
      </w:tblPr>
      <w:tblGrid>
        <w:gridCol w:w="4724"/>
        <w:gridCol w:w="4725"/>
        <w:gridCol w:w="4725"/>
      </w:tblGrid>
      <w:tr w:rsidR="00F55C07" w:rsidRPr="000C3B1E" w:rsidTr="000C3B1E">
        <w:tc>
          <w:tcPr>
            <w:tcW w:w="4724" w:type="dxa"/>
            <w:shd w:val="clear" w:color="auto" w:fill="auto"/>
          </w:tcPr>
          <w:p w:rsidR="00F55C07" w:rsidRPr="000C3B1E" w:rsidRDefault="00F55C07">
            <w:pPr>
              <w:rPr>
                <w:sz w:val="20"/>
              </w:rPr>
            </w:pPr>
            <w:r w:rsidRPr="000C3B1E">
              <w:rPr>
                <w:sz w:val="20"/>
              </w:rPr>
              <w:t>Signed:</w:t>
            </w:r>
          </w:p>
          <w:p w:rsidR="00D16865" w:rsidRPr="000C3B1E" w:rsidRDefault="00D16865">
            <w:pPr>
              <w:rPr>
                <w:sz w:val="20"/>
              </w:rPr>
            </w:pPr>
          </w:p>
        </w:tc>
        <w:tc>
          <w:tcPr>
            <w:tcW w:w="4725" w:type="dxa"/>
            <w:shd w:val="clear" w:color="auto" w:fill="auto"/>
          </w:tcPr>
          <w:p w:rsidR="00F55C07" w:rsidRPr="000C3B1E" w:rsidRDefault="00F55C07">
            <w:pPr>
              <w:rPr>
                <w:sz w:val="20"/>
              </w:rPr>
            </w:pPr>
            <w:r w:rsidRPr="000C3B1E">
              <w:rPr>
                <w:sz w:val="20"/>
              </w:rPr>
              <w:t>Position:</w:t>
            </w:r>
          </w:p>
        </w:tc>
        <w:tc>
          <w:tcPr>
            <w:tcW w:w="4725" w:type="dxa"/>
            <w:shd w:val="clear" w:color="auto" w:fill="auto"/>
          </w:tcPr>
          <w:p w:rsidR="00F55C07" w:rsidRPr="000C3B1E" w:rsidRDefault="00F55C07">
            <w:pPr>
              <w:rPr>
                <w:sz w:val="20"/>
              </w:rPr>
            </w:pPr>
            <w:r w:rsidRPr="000C3B1E">
              <w:rPr>
                <w:sz w:val="20"/>
              </w:rPr>
              <w:t>Date:</w:t>
            </w:r>
          </w:p>
        </w:tc>
      </w:tr>
    </w:tbl>
    <w:p w:rsidR="00F55C07" w:rsidRDefault="000C625C">
      <w:r>
        <w:t xml:space="preserve">This assessment is reviewed annually unless accident/incident </w:t>
      </w:r>
      <w:proofErr w:type="gramStart"/>
      <w:r>
        <w:t>occurs</w:t>
      </w:r>
      <w:proofErr w:type="gramEnd"/>
      <w:r>
        <w:t xml:space="preserve"> requiring immediate review.</w:t>
      </w:r>
    </w:p>
    <w:sectPr w:rsidR="00F55C07" w:rsidSect="005C1FF5">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B3" w:rsidRDefault="00196FB3" w:rsidP="005C1FF5">
      <w:pPr>
        <w:spacing w:after="0" w:line="240" w:lineRule="auto"/>
      </w:pPr>
      <w:r>
        <w:separator/>
      </w:r>
    </w:p>
  </w:endnote>
  <w:endnote w:type="continuationSeparator" w:id="0">
    <w:p w:rsidR="00196FB3" w:rsidRDefault="00196FB3" w:rsidP="005C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18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B3" w:rsidRDefault="00196FB3" w:rsidP="005C1FF5">
      <w:pPr>
        <w:spacing w:after="0" w:line="240" w:lineRule="auto"/>
      </w:pPr>
      <w:r>
        <w:separator/>
      </w:r>
    </w:p>
  </w:footnote>
  <w:footnote w:type="continuationSeparator" w:id="0">
    <w:p w:rsidR="00196FB3" w:rsidRDefault="00196FB3" w:rsidP="005C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Title"/>
      <w:id w:val="77738743"/>
      <w:placeholder>
        <w:docPart w:val="6F597F83F3DC4AB7A1930C040DEA6B2D"/>
      </w:placeholder>
      <w:dataBinding w:prefixMappings="xmlns:ns0='http://schemas.openxmlformats.org/package/2006/metadata/core-properties' xmlns:ns1='http://purl.org/dc/elements/1.1/'" w:xpath="/ns0:coreProperties[1]/ns1:title[1]" w:storeItemID="{6C3C8BC8-F283-45AE-878A-BAB7291924A1}"/>
      <w:text/>
    </w:sdtPr>
    <w:sdtEndPr/>
    <w:sdtContent>
      <w:p w:rsidR="005C1FF5" w:rsidRPr="000C3B1E" w:rsidRDefault="004B3A44" w:rsidP="003B49A7">
        <w:pPr>
          <w:pStyle w:val="Header"/>
          <w:pBdr>
            <w:bottom w:val="thickThinSmallGap" w:sz="24" w:space="1" w:color="382F2A" w:themeColor="accent2" w:themeShade="7F"/>
          </w:pBdr>
          <w:ind w:left="4513" w:hanging="4513"/>
          <w:jc w:val="center"/>
          <w:rPr>
            <w:rFonts w:asciiTheme="majorHAnsi" w:eastAsiaTheme="majorEastAsia" w:hAnsiTheme="majorHAnsi" w:cstheme="majorBidi"/>
            <w:sz w:val="24"/>
            <w:szCs w:val="32"/>
          </w:rPr>
        </w:pPr>
        <w:r w:rsidRPr="000C3B1E">
          <w:rPr>
            <w:rFonts w:asciiTheme="majorHAnsi" w:eastAsiaTheme="majorEastAsia" w:hAnsiTheme="majorHAnsi" w:cstheme="majorBidi"/>
            <w:sz w:val="24"/>
            <w:szCs w:val="32"/>
          </w:rPr>
          <w:t>Risk Assessment – Sheathed Knife</w:t>
        </w:r>
      </w:p>
    </w:sdtContent>
  </w:sdt>
  <w:p w:rsidR="005C1FF5" w:rsidRDefault="005C1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014"/>
    <w:multiLevelType w:val="hybridMultilevel"/>
    <w:tmpl w:val="1B724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EC47A6"/>
    <w:multiLevelType w:val="hybridMultilevel"/>
    <w:tmpl w:val="1FAC7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8A68B8"/>
    <w:multiLevelType w:val="hybridMultilevel"/>
    <w:tmpl w:val="329AB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0D768B4"/>
    <w:multiLevelType w:val="hybridMultilevel"/>
    <w:tmpl w:val="1CA8C6DA"/>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nsid w:val="4B70590E"/>
    <w:multiLevelType w:val="hybridMultilevel"/>
    <w:tmpl w:val="58A4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011AC0"/>
    <w:multiLevelType w:val="hybridMultilevel"/>
    <w:tmpl w:val="FEB64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0D5A99"/>
    <w:multiLevelType w:val="hybridMultilevel"/>
    <w:tmpl w:val="F08CD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7E771DE"/>
    <w:multiLevelType w:val="hybridMultilevel"/>
    <w:tmpl w:val="2ADA7C0C"/>
    <w:lvl w:ilvl="0" w:tplc="0809000F">
      <w:start w:val="1"/>
      <w:numFmt w:val="decimal"/>
      <w:lvlText w:val="%1."/>
      <w:lvlJc w:val="left"/>
      <w:pPr>
        <w:ind w:left="720" w:hanging="360"/>
      </w:pPr>
      <w:rPr>
        <w:rFonts w:hint="default"/>
      </w:rPr>
    </w:lvl>
    <w:lvl w:ilvl="1" w:tplc="34BCA212">
      <w:start w:val="2"/>
      <w:numFmt w:val="bullet"/>
      <w:lvlText w:val=""/>
      <w:lvlJc w:val="left"/>
      <w:pPr>
        <w:ind w:left="1440" w:hanging="360"/>
      </w:pPr>
      <w:rPr>
        <w:rFonts w:ascii="Symbol" w:eastAsiaTheme="minorEastAsia" w:hAnsi="Symbol"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363BF7"/>
    <w:multiLevelType w:val="hybridMultilevel"/>
    <w:tmpl w:val="7B84E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6DD6817"/>
    <w:multiLevelType w:val="hybridMultilevel"/>
    <w:tmpl w:val="27E49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387458D"/>
    <w:multiLevelType w:val="hybridMultilevel"/>
    <w:tmpl w:val="EF448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9"/>
  </w:num>
  <w:num w:numId="6">
    <w:abstractNumId w:val="10"/>
  </w:num>
  <w:num w:numId="7">
    <w:abstractNumId w:val="6"/>
  </w:num>
  <w:num w:numId="8">
    <w:abstractNumId w:val="8"/>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F5"/>
    <w:rsid w:val="000007D0"/>
    <w:rsid w:val="00060975"/>
    <w:rsid w:val="00081B70"/>
    <w:rsid w:val="000B22F3"/>
    <w:rsid w:val="000C3B1E"/>
    <w:rsid w:val="000C625C"/>
    <w:rsid w:val="001117AB"/>
    <w:rsid w:val="00114411"/>
    <w:rsid w:val="00167448"/>
    <w:rsid w:val="00196FB3"/>
    <w:rsid w:val="001B0DCD"/>
    <w:rsid w:val="001B6D2B"/>
    <w:rsid w:val="001D52EB"/>
    <w:rsid w:val="001F6E2E"/>
    <w:rsid w:val="00246753"/>
    <w:rsid w:val="00280BFE"/>
    <w:rsid w:val="00283212"/>
    <w:rsid w:val="002A7166"/>
    <w:rsid w:val="00311DD7"/>
    <w:rsid w:val="0033376E"/>
    <w:rsid w:val="00354EDE"/>
    <w:rsid w:val="00361332"/>
    <w:rsid w:val="00370C68"/>
    <w:rsid w:val="003B39E3"/>
    <w:rsid w:val="003B49A7"/>
    <w:rsid w:val="003B4ECA"/>
    <w:rsid w:val="003E56C0"/>
    <w:rsid w:val="003F009D"/>
    <w:rsid w:val="004A6DCD"/>
    <w:rsid w:val="004B3A44"/>
    <w:rsid w:val="00577F24"/>
    <w:rsid w:val="00590A61"/>
    <w:rsid w:val="005A6D19"/>
    <w:rsid w:val="005B129B"/>
    <w:rsid w:val="005B6F4E"/>
    <w:rsid w:val="005B708C"/>
    <w:rsid w:val="005C1FF5"/>
    <w:rsid w:val="005F5F73"/>
    <w:rsid w:val="006206F1"/>
    <w:rsid w:val="0063608E"/>
    <w:rsid w:val="00660A34"/>
    <w:rsid w:val="00670B93"/>
    <w:rsid w:val="00787435"/>
    <w:rsid w:val="007B7AB6"/>
    <w:rsid w:val="007D63AA"/>
    <w:rsid w:val="008337FA"/>
    <w:rsid w:val="008667CE"/>
    <w:rsid w:val="00876B86"/>
    <w:rsid w:val="0089563A"/>
    <w:rsid w:val="008A68BB"/>
    <w:rsid w:val="00930FBE"/>
    <w:rsid w:val="00962F5C"/>
    <w:rsid w:val="009745EE"/>
    <w:rsid w:val="00993BC3"/>
    <w:rsid w:val="009C09B5"/>
    <w:rsid w:val="009D222B"/>
    <w:rsid w:val="009D45D9"/>
    <w:rsid w:val="009E539A"/>
    <w:rsid w:val="00A05C75"/>
    <w:rsid w:val="00A133DB"/>
    <w:rsid w:val="00A17B63"/>
    <w:rsid w:val="00A23391"/>
    <w:rsid w:val="00A875D9"/>
    <w:rsid w:val="00A90C19"/>
    <w:rsid w:val="00AE4C72"/>
    <w:rsid w:val="00B068B5"/>
    <w:rsid w:val="00B23448"/>
    <w:rsid w:val="00B24B7C"/>
    <w:rsid w:val="00B42EA1"/>
    <w:rsid w:val="00B80418"/>
    <w:rsid w:val="00B82410"/>
    <w:rsid w:val="00B87F7B"/>
    <w:rsid w:val="00BA35F9"/>
    <w:rsid w:val="00BD12D1"/>
    <w:rsid w:val="00C12CE9"/>
    <w:rsid w:val="00C16424"/>
    <w:rsid w:val="00C56B68"/>
    <w:rsid w:val="00C74EDB"/>
    <w:rsid w:val="00CE2088"/>
    <w:rsid w:val="00CE5E60"/>
    <w:rsid w:val="00D16865"/>
    <w:rsid w:val="00D211C3"/>
    <w:rsid w:val="00D26F26"/>
    <w:rsid w:val="00D37F1B"/>
    <w:rsid w:val="00D54F25"/>
    <w:rsid w:val="00D64945"/>
    <w:rsid w:val="00D65820"/>
    <w:rsid w:val="00DF4111"/>
    <w:rsid w:val="00E54A5A"/>
    <w:rsid w:val="00E56A41"/>
    <w:rsid w:val="00EB7F26"/>
    <w:rsid w:val="00EC2F58"/>
    <w:rsid w:val="00EC3FBF"/>
    <w:rsid w:val="00F013B5"/>
    <w:rsid w:val="00F07BC0"/>
    <w:rsid w:val="00F2283E"/>
    <w:rsid w:val="00F55C07"/>
    <w:rsid w:val="00F81B0E"/>
    <w:rsid w:val="00F97D2B"/>
    <w:rsid w:val="00FB586F"/>
    <w:rsid w:val="00FF12A6"/>
    <w:rsid w:val="00FF221E"/>
    <w:rsid w:val="00FF5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1FF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C1FF5"/>
    <w:rPr>
      <w:rFonts w:eastAsiaTheme="minorEastAsia"/>
      <w:lang w:val="en-US" w:eastAsia="ja-JP"/>
    </w:rPr>
  </w:style>
  <w:style w:type="table" w:styleId="TableGrid">
    <w:name w:val="Table Grid"/>
    <w:basedOn w:val="TableNormal"/>
    <w:uiPriority w:val="59"/>
    <w:rsid w:val="005C1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1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FF5"/>
  </w:style>
  <w:style w:type="paragraph" w:styleId="Footer">
    <w:name w:val="footer"/>
    <w:basedOn w:val="Normal"/>
    <w:link w:val="FooterChar"/>
    <w:uiPriority w:val="99"/>
    <w:unhideWhenUsed/>
    <w:rsid w:val="005C1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FF5"/>
  </w:style>
  <w:style w:type="paragraph" w:styleId="BalloonText">
    <w:name w:val="Balloon Text"/>
    <w:basedOn w:val="Normal"/>
    <w:link w:val="BalloonTextChar"/>
    <w:uiPriority w:val="99"/>
    <w:semiHidden/>
    <w:unhideWhenUsed/>
    <w:rsid w:val="005C1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FF5"/>
    <w:rPr>
      <w:rFonts w:ascii="Tahoma" w:hAnsi="Tahoma" w:cs="Tahoma"/>
      <w:sz w:val="16"/>
      <w:szCs w:val="16"/>
    </w:rPr>
  </w:style>
  <w:style w:type="paragraph" w:styleId="ListParagraph">
    <w:name w:val="List Paragraph"/>
    <w:basedOn w:val="Normal"/>
    <w:uiPriority w:val="34"/>
    <w:qFormat/>
    <w:rsid w:val="00620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1FF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C1FF5"/>
    <w:rPr>
      <w:rFonts w:eastAsiaTheme="minorEastAsia"/>
      <w:lang w:val="en-US" w:eastAsia="ja-JP"/>
    </w:rPr>
  </w:style>
  <w:style w:type="table" w:styleId="TableGrid">
    <w:name w:val="Table Grid"/>
    <w:basedOn w:val="TableNormal"/>
    <w:uiPriority w:val="59"/>
    <w:rsid w:val="005C1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1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FF5"/>
  </w:style>
  <w:style w:type="paragraph" w:styleId="Footer">
    <w:name w:val="footer"/>
    <w:basedOn w:val="Normal"/>
    <w:link w:val="FooterChar"/>
    <w:uiPriority w:val="99"/>
    <w:unhideWhenUsed/>
    <w:rsid w:val="005C1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FF5"/>
  </w:style>
  <w:style w:type="paragraph" w:styleId="BalloonText">
    <w:name w:val="Balloon Text"/>
    <w:basedOn w:val="Normal"/>
    <w:link w:val="BalloonTextChar"/>
    <w:uiPriority w:val="99"/>
    <w:semiHidden/>
    <w:unhideWhenUsed/>
    <w:rsid w:val="005C1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FF5"/>
    <w:rPr>
      <w:rFonts w:ascii="Tahoma" w:hAnsi="Tahoma" w:cs="Tahoma"/>
      <w:sz w:val="16"/>
      <w:szCs w:val="16"/>
    </w:rPr>
  </w:style>
  <w:style w:type="paragraph" w:styleId="ListParagraph">
    <w:name w:val="List Paragraph"/>
    <w:basedOn w:val="Normal"/>
    <w:uiPriority w:val="34"/>
    <w:qFormat/>
    <w:rsid w:val="00620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597F83F3DC4AB7A1930C040DEA6B2D"/>
        <w:category>
          <w:name w:val="General"/>
          <w:gallery w:val="placeholder"/>
        </w:category>
        <w:types>
          <w:type w:val="bbPlcHdr"/>
        </w:types>
        <w:behaviors>
          <w:behavior w:val="content"/>
        </w:behaviors>
        <w:guid w:val="{5D8705EB-FD04-418E-A995-612FB25D2607}"/>
      </w:docPartPr>
      <w:docPartBody>
        <w:p w:rsidR="00525336" w:rsidRDefault="00A23B8F" w:rsidP="00A23B8F">
          <w:pPr>
            <w:pStyle w:val="6F597F83F3DC4AB7A1930C040DEA6B2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18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8F"/>
    <w:rsid w:val="00017A6D"/>
    <w:rsid w:val="0019175C"/>
    <w:rsid w:val="0021770F"/>
    <w:rsid w:val="00235B01"/>
    <w:rsid w:val="00426F15"/>
    <w:rsid w:val="0047605F"/>
    <w:rsid w:val="00525336"/>
    <w:rsid w:val="007023B0"/>
    <w:rsid w:val="00836F3F"/>
    <w:rsid w:val="00975177"/>
    <w:rsid w:val="009902B2"/>
    <w:rsid w:val="00A23B8F"/>
    <w:rsid w:val="00A45DDE"/>
    <w:rsid w:val="00A8048E"/>
    <w:rsid w:val="00AA53C3"/>
    <w:rsid w:val="00CD5581"/>
    <w:rsid w:val="00CD633E"/>
    <w:rsid w:val="00D36EC5"/>
    <w:rsid w:val="00DD1D04"/>
    <w:rsid w:val="00EF0679"/>
    <w:rsid w:val="00EF5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597F83F3DC4AB7A1930C040DEA6B2D">
    <w:name w:val="6F597F83F3DC4AB7A1930C040DEA6B2D"/>
    <w:rsid w:val="00A23B8F"/>
  </w:style>
  <w:style w:type="paragraph" w:customStyle="1" w:styleId="2DFE8161603E43FFAF87385F91EB1ECF">
    <w:name w:val="2DFE8161603E43FFAF87385F91EB1ECF"/>
    <w:rsid w:val="00A23B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597F83F3DC4AB7A1930C040DEA6B2D">
    <w:name w:val="6F597F83F3DC4AB7A1930C040DEA6B2D"/>
    <w:rsid w:val="00A23B8F"/>
  </w:style>
  <w:style w:type="paragraph" w:customStyle="1" w:styleId="2DFE8161603E43FFAF87385F91EB1ECF">
    <w:name w:val="2DFE8161603E43FFAF87385F91EB1ECF"/>
    <w:rsid w:val="00A23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F6CA0-7260-4DFE-BB9F-9EF332D0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9FBF8C51</Template>
  <TotalTime>14</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Risk Assessment – Sheathed Knife</vt:lpstr>
    </vt:vector>
  </TitlesOfParts>
  <Company>Hewlett-Packard Company</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 Sheathed Knife</dc:title>
  <dc:creator>Owner</dc:creator>
  <cp:lastModifiedBy>Miss Costello</cp:lastModifiedBy>
  <cp:revision>4</cp:revision>
  <cp:lastPrinted>2016-12-13T15:09:00Z</cp:lastPrinted>
  <dcterms:created xsi:type="dcterms:W3CDTF">2016-11-29T20:39:00Z</dcterms:created>
  <dcterms:modified xsi:type="dcterms:W3CDTF">2016-12-13T15:09:00Z</dcterms:modified>
</cp:coreProperties>
</file>